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B9E37" w14:textId="77777777" w:rsidR="001731AF" w:rsidRPr="001731AF" w:rsidRDefault="001731AF" w:rsidP="001731AF">
      <w:pPr>
        <w:spacing w:before="100" w:beforeAutospacing="1" w:after="150" w:line="271" w:lineRule="atLeast"/>
        <w:outlineLvl w:val="0"/>
        <w:rPr>
          <w:rFonts w:ascii="Arial" w:eastAsia="Times New Roman" w:hAnsi="Arial" w:cs="Arial"/>
          <w:b/>
          <w:bCs/>
          <w:color w:val="333333"/>
          <w:kern w:val="36"/>
          <w:sz w:val="30"/>
          <w:szCs w:val="30"/>
          <w:lang w:eastAsia="nb-NO"/>
        </w:rPr>
      </w:pPr>
      <w:bookmarkStart w:id="0" w:name="_GoBack"/>
      <w:bookmarkEnd w:id="0"/>
      <w:r w:rsidRPr="001731AF">
        <w:rPr>
          <w:rFonts w:ascii="Arial" w:eastAsia="Times New Roman" w:hAnsi="Arial" w:cs="Arial"/>
          <w:b/>
          <w:bCs/>
          <w:color w:val="333333"/>
          <w:kern w:val="36"/>
          <w:sz w:val="30"/>
          <w:szCs w:val="30"/>
          <w:lang w:eastAsia="nb-NO"/>
        </w:rPr>
        <w:t>Retningslinjer for føring av prosjektregnskap for audiovisuelle verk</w:t>
      </w:r>
    </w:p>
    <w:p w14:paraId="0D319B45" w14:textId="77777777" w:rsidR="001731AF" w:rsidRPr="001731AF" w:rsidRDefault="001731AF" w:rsidP="001731AF">
      <w:pPr>
        <w:spacing w:before="100" w:beforeAutospacing="1" w:after="100" w:afterAutospacing="1" w:line="271" w:lineRule="atLeast"/>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Publisert: 22.12.2016 | Sist endret: 09.02.2017</w:t>
      </w:r>
    </w:p>
    <w:p w14:paraId="431E6023" w14:textId="77777777" w:rsidR="001731AF" w:rsidRPr="001731AF" w:rsidRDefault="001731AF" w:rsidP="001731AF">
      <w:pPr>
        <w:spacing w:line="271" w:lineRule="atLeast"/>
        <w:rPr>
          <w:rFonts w:ascii="Arial" w:eastAsia="Times New Roman" w:hAnsi="Arial" w:cs="Arial"/>
          <w:color w:val="333333"/>
          <w:sz w:val="24"/>
          <w:szCs w:val="24"/>
          <w:lang w:eastAsia="nb-NO"/>
        </w:rPr>
      </w:pPr>
      <w:r w:rsidRPr="001731AF">
        <w:rPr>
          <w:rFonts w:ascii="Arial" w:eastAsia="Times New Roman" w:hAnsi="Arial" w:cs="Arial"/>
          <w:b/>
          <w:bCs/>
          <w:color w:val="333333"/>
          <w:sz w:val="24"/>
          <w:szCs w:val="24"/>
          <w:lang w:eastAsia="nb-NO"/>
        </w:rPr>
        <w:t>Virkeområde</w:t>
      </w:r>
    </w:p>
    <w:p w14:paraId="7F5AEFC9" w14:textId="77777777" w:rsidR="001731AF" w:rsidRPr="001731AF" w:rsidRDefault="001731AF" w:rsidP="001731AF">
      <w:pPr>
        <w:spacing w:before="100" w:beforeAutospacing="1" w:after="100" w:afterAutospacing="1" w:line="271" w:lineRule="atLeast"/>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Retningslinjene gjelder for alle prosjekt som mottar tilskudd etter kapittel 3 i Forskrift om tilskudd til audiovisuell produksjon.</w:t>
      </w:r>
    </w:p>
    <w:p w14:paraId="5EADE063"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t>Generelle krav</w:t>
      </w:r>
    </w:p>
    <w:p w14:paraId="4F86253C" w14:textId="77777777" w:rsidR="001731AF" w:rsidRPr="001731AF" w:rsidRDefault="001731AF" w:rsidP="001731AF">
      <w:pPr>
        <w:numPr>
          <w:ilvl w:val="0"/>
          <w:numId w:val="1"/>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 xml:space="preserve">Det skal føres eget regnskap for </w:t>
      </w:r>
      <w:proofErr w:type="gramStart"/>
      <w:r w:rsidRPr="001731AF">
        <w:rPr>
          <w:rFonts w:ascii="Arial" w:eastAsia="Times New Roman" w:hAnsi="Arial" w:cs="Arial"/>
          <w:color w:val="333333"/>
          <w:sz w:val="18"/>
          <w:szCs w:val="18"/>
          <w:lang w:eastAsia="nb-NO"/>
        </w:rPr>
        <w:t>hvert audiovisuelle verk</w:t>
      </w:r>
      <w:proofErr w:type="gramEnd"/>
      <w:r w:rsidRPr="001731AF">
        <w:rPr>
          <w:rFonts w:ascii="Arial" w:eastAsia="Times New Roman" w:hAnsi="Arial" w:cs="Arial"/>
          <w:color w:val="333333"/>
          <w:sz w:val="18"/>
          <w:szCs w:val="18"/>
          <w:lang w:eastAsia="nb-NO"/>
        </w:rPr>
        <w:t xml:space="preserve"> som mottar tilskudd etter kapittel 3 i Forskrift om tilskudd til audiovisuell produksjon.</w:t>
      </w:r>
    </w:p>
    <w:p w14:paraId="684F3E85" w14:textId="77777777" w:rsidR="001731AF" w:rsidRPr="001731AF" w:rsidRDefault="001731AF" w:rsidP="001731AF">
      <w:pPr>
        <w:numPr>
          <w:ilvl w:val="0"/>
          <w:numId w:val="1"/>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Regnskapet skal føres i henhold til disse retningslinjer, gjeldende forskrift, lover og regler og i tråd med god regnskapsskikk.</w:t>
      </w:r>
    </w:p>
    <w:p w14:paraId="431E5859" w14:textId="77777777" w:rsidR="001731AF" w:rsidRPr="001731AF" w:rsidRDefault="001731AF" w:rsidP="001731AF">
      <w:pPr>
        <w:numPr>
          <w:ilvl w:val="0"/>
          <w:numId w:val="1"/>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Regnskapet skal føres i henhold til kontoplan i godkjent kalkyleskjema.</w:t>
      </w:r>
    </w:p>
    <w:p w14:paraId="7E30149C" w14:textId="77777777" w:rsidR="001731AF" w:rsidRPr="001731AF" w:rsidRDefault="001731AF" w:rsidP="001731AF">
      <w:pPr>
        <w:numPr>
          <w:ilvl w:val="0"/>
          <w:numId w:val="1"/>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Utgifter som dekkes over budsjettposten uforutsette utgifter skal konteres på den relevante post.</w:t>
      </w:r>
    </w:p>
    <w:p w14:paraId="1593B36A" w14:textId="77777777" w:rsidR="001731AF" w:rsidRPr="001731AF" w:rsidRDefault="001731AF" w:rsidP="001731AF">
      <w:pPr>
        <w:numPr>
          <w:ilvl w:val="0"/>
          <w:numId w:val="1"/>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Alle avtaler om kjøp eller leie av et visst omfang, herunder leie av location og rekvisitter som skal belastes regnskapet, skal inngås skriftlig.</w:t>
      </w:r>
    </w:p>
    <w:p w14:paraId="5E569E08"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t>Attestasjon og anvisning</w:t>
      </w:r>
    </w:p>
    <w:p w14:paraId="3BF97F69" w14:textId="77777777" w:rsidR="001731AF" w:rsidRPr="001731AF" w:rsidRDefault="001731AF" w:rsidP="001731AF">
      <w:pPr>
        <w:numPr>
          <w:ilvl w:val="0"/>
          <w:numId w:val="2"/>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Alle bilag skal være attestert og anvist før utbetaling finner sted.</w:t>
      </w:r>
    </w:p>
    <w:p w14:paraId="6D99A533" w14:textId="77777777" w:rsidR="001731AF" w:rsidRPr="001731AF" w:rsidRDefault="001731AF" w:rsidP="001731AF">
      <w:pPr>
        <w:numPr>
          <w:ilvl w:val="0"/>
          <w:numId w:val="2"/>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Attestasjon skal utføres av den medarbeider som har det nødvendige grunnlag for å kontrollere at dokumentasjonen for leveransen av varer og tjenester er i samsvar med de underliggende forhold. Kontrollen kan skje ved elektronisk attestering eller ved dato og signatur direkte påført faktura.</w:t>
      </w:r>
    </w:p>
    <w:p w14:paraId="3A638F5D" w14:textId="77777777" w:rsidR="001731AF" w:rsidRPr="001731AF" w:rsidRDefault="001731AF" w:rsidP="001731AF">
      <w:pPr>
        <w:numPr>
          <w:ilvl w:val="0"/>
          <w:numId w:val="2"/>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Den som attesterer skal påse at den vare eller tjeneste som det betales for, er mottatt og i samsvar med bestilling eller avtale og at det er brukt riktige priser, i samsvar med budsjett eller avtalt sats.</w:t>
      </w:r>
    </w:p>
    <w:p w14:paraId="187FA3C0" w14:textId="77777777" w:rsidR="001731AF" w:rsidRPr="001731AF" w:rsidRDefault="001731AF" w:rsidP="001731AF">
      <w:pPr>
        <w:numPr>
          <w:ilvl w:val="0"/>
          <w:numId w:val="2"/>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Attestasjonsmyndighet kan gis til naturlig avgrensede funksjoner innen produksjonen, slik som produksjonsleder og fagsjefer.</w:t>
      </w:r>
    </w:p>
    <w:p w14:paraId="73B9C2BB" w14:textId="77777777" w:rsidR="001731AF" w:rsidRPr="001731AF" w:rsidRDefault="001731AF" w:rsidP="001731AF">
      <w:pPr>
        <w:numPr>
          <w:ilvl w:val="0"/>
          <w:numId w:val="2"/>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Alle transaksjoner skal dokumenteres med originalbilag som skal påføres opplysninger om hva kjøpet gjelder.</w:t>
      </w:r>
    </w:p>
    <w:p w14:paraId="387072CD" w14:textId="77777777" w:rsidR="001731AF" w:rsidRPr="001731AF" w:rsidRDefault="001731AF" w:rsidP="001731AF">
      <w:pPr>
        <w:numPr>
          <w:ilvl w:val="0"/>
          <w:numId w:val="2"/>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Produsenten er ansvarlig for anvisningen av bilag, også i tilfeller hvor anvisningsmyndigheten er delegert.</w:t>
      </w:r>
    </w:p>
    <w:p w14:paraId="4CF0E77B" w14:textId="77777777" w:rsidR="001731AF" w:rsidRPr="001731AF" w:rsidRDefault="001731AF" w:rsidP="001731AF">
      <w:pPr>
        <w:numPr>
          <w:ilvl w:val="0"/>
          <w:numId w:val="2"/>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En utbetaling skal ikke attesteres og anvises av samme person med mindre det er særlig grunn til dette.</w:t>
      </w:r>
    </w:p>
    <w:p w14:paraId="50ED3EB0"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t>Lønn og honorarer</w:t>
      </w:r>
    </w:p>
    <w:p w14:paraId="388ABA15" w14:textId="77777777" w:rsidR="001731AF" w:rsidRPr="001731AF" w:rsidRDefault="001731AF" w:rsidP="001731AF">
      <w:pPr>
        <w:numPr>
          <w:ilvl w:val="0"/>
          <w:numId w:val="3"/>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Produksjonsforetaket plikter å inngå skriftlig avtale med produksjonens stab og skuespillere om lønn og honorarer som skal belastes regnskapet.</w:t>
      </w:r>
    </w:p>
    <w:p w14:paraId="3D1190CB" w14:textId="77777777" w:rsidR="001731AF" w:rsidRPr="001731AF" w:rsidRDefault="001731AF" w:rsidP="001731AF">
      <w:pPr>
        <w:numPr>
          <w:ilvl w:val="0"/>
          <w:numId w:val="3"/>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Utbetalinger til lønnsmottakere skal dokumenteres med lønnsslipper og utbetalinger til selvstendig næringsdrivende skal dokumenteres med faktura.</w:t>
      </w:r>
    </w:p>
    <w:p w14:paraId="65EC9B6D" w14:textId="77777777" w:rsidR="001731AF" w:rsidRPr="001731AF" w:rsidRDefault="001731AF" w:rsidP="001731AF">
      <w:pPr>
        <w:numPr>
          <w:ilvl w:val="0"/>
          <w:numId w:val="3"/>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 xml:space="preserve">Personell i produksjonsforetaket som har generell ansettelse i foretaket ut over den angjeldende produksjonen – kan </w:t>
      </w:r>
      <w:proofErr w:type="spellStart"/>
      <w:r w:rsidRPr="001731AF">
        <w:rPr>
          <w:rFonts w:ascii="Arial" w:eastAsia="Times New Roman" w:hAnsi="Arial" w:cs="Arial"/>
          <w:color w:val="333333"/>
          <w:sz w:val="18"/>
          <w:szCs w:val="18"/>
          <w:lang w:eastAsia="nb-NO"/>
        </w:rPr>
        <w:t>internfaktureres</w:t>
      </w:r>
      <w:proofErr w:type="spellEnd"/>
      <w:r w:rsidRPr="001731AF">
        <w:rPr>
          <w:rFonts w:ascii="Arial" w:eastAsia="Times New Roman" w:hAnsi="Arial" w:cs="Arial"/>
          <w:color w:val="333333"/>
          <w:sz w:val="18"/>
          <w:szCs w:val="18"/>
          <w:lang w:eastAsia="nb-NO"/>
        </w:rPr>
        <w:t xml:space="preserve"> til prosjektet – med </w:t>
      </w:r>
      <w:proofErr w:type="spellStart"/>
      <w:r w:rsidRPr="001731AF">
        <w:rPr>
          <w:rFonts w:ascii="Arial" w:eastAsia="Times New Roman" w:hAnsi="Arial" w:cs="Arial"/>
          <w:color w:val="333333"/>
          <w:sz w:val="18"/>
          <w:szCs w:val="18"/>
          <w:lang w:eastAsia="nb-NO"/>
        </w:rPr>
        <w:t>dagssats</w:t>
      </w:r>
      <w:proofErr w:type="spellEnd"/>
      <w:r w:rsidRPr="001731AF">
        <w:rPr>
          <w:rFonts w:ascii="Arial" w:eastAsia="Times New Roman" w:hAnsi="Arial" w:cs="Arial"/>
          <w:color w:val="333333"/>
          <w:sz w:val="18"/>
          <w:szCs w:val="18"/>
          <w:lang w:eastAsia="nb-NO"/>
        </w:rPr>
        <w:t xml:space="preserve">/periodepris oppad begrenset til markedspris. Der hvor budsjett eventuelt ikke skal danne maksgrense for hva denne ressursen kan </w:t>
      </w:r>
      <w:proofErr w:type="spellStart"/>
      <w:r w:rsidRPr="001731AF">
        <w:rPr>
          <w:rFonts w:ascii="Arial" w:eastAsia="Times New Roman" w:hAnsi="Arial" w:cs="Arial"/>
          <w:color w:val="333333"/>
          <w:sz w:val="18"/>
          <w:szCs w:val="18"/>
          <w:lang w:eastAsia="nb-NO"/>
        </w:rPr>
        <w:t>internfakturere</w:t>
      </w:r>
      <w:proofErr w:type="spellEnd"/>
      <w:r w:rsidRPr="001731AF">
        <w:rPr>
          <w:rFonts w:ascii="Arial" w:eastAsia="Times New Roman" w:hAnsi="Arial" w:cs="Arial"/>
          <w:color w:val="333333"/>
          <w:sz w:val="18"/>
          <w:szCs w:val="18"/>
          <w:lang w:eastAsia="nb-NO"/>
        </w:rPr>
        <w:t xml:space="preserve"> prosjektet – må dagslister eller lignede foreligge som dokumentasjon.  </w:t>
      </w:r>
    </w:p>
    <w:p w14:paraId="4113A314"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t>Gjenstander av varig verdi</w:t>
      </w:r>
    </w:p>
    <w:p w14:paraId="2964011F" w14:textId="77777777" w:rsidR="001731AF" w:rsidRPr="001731AF" w:rsidRDefault="001731AF" w:rsidP="001731AF">
      <w:pPr>
        <w:numPr>
          <w:ilvl w:val="0"/>
          <w:numId w:val="4"/>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lastRenderedPageBreak/>
        <w:t xml:space="preserve">Varer som har en innkjøpspris på over kr 3 000,- og som på innkjøpstidspunktet antas å ha en bruksverdi ved avslutningen av produksjonen, skal føres på en egen liste over gjenstander av varig verdi, og avhendes til best mulig pris ved produksjonens avslutning. Inntekter fra slikt salg regnes som en kostnadsreduksjon av angjeldende </w:t>
      </w:r>
      <w:proofErr w:type="spellStart"/>
      <w:r w:rsidRPr="001731AF">
        <w:rPr>
          <w:rFonts w:ascii="Arial" w:eastAsia="Times New Roman" w:hAnsi="Arial" w:cs="Arial"/>
          <w:color w:val="333333"/>
          <w:sz w:val="18"/>
          <w:szCs w:val="18"/>
          <w:lang w:eastAsia="nb-NO"/>
        </w:rPr>
        <w:t>regnskapskonto</w:t>
      </w:r>
      <w:proofErr w:type="spellEnd"/>
      <w:r w:rsidRPr="001731AF">
        <w:rPr>
          <w:rFonts w:ascii="Arial" w:eastAsia="Times New Roman" w:hAnsi="Arial" w:cs="Arial"/>
          <w:color w:val="333333"/>
          <w:sz w:val="18"/>
          <w:szCs w:val="18"/>
          <w:lang w:eastAsia="nb-NO"/>
        </w:rPr>
        <w:t>.</w:t>
      </w:r>
    </w:p>
    <w:p w14:paraId="7C8BC758" w14:textId="77777777" w:rsidR="001731AF" w:rsidRPr="001731AF" w:rsidRDefault="001731AF" w:rsidP="001731AF">
      <w:pPr>
        <w:numPr>
          <w:ilvl w:val="0"/>
          <w:numId w:val="4"/>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Listen over gjenstander av varig verdi påføres opplysninger om hva varen er solgt for, eller om annen disponering, og vedlegges produksjonens sluttregnskap.</w:t>
      </w:r>
    </w:p>
    <w:p w14:paraId="196B66F1"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t>Reiser</w:t>
      </w:r>
    </w:p>
    <w:p w14:paraId="4858FBA6" w14:textId="77777777" w:rsidR="001731AF" w:rsidRPr="001731AF" w:rsidRDefault="001731AF" w:rsidP="001731AF">
      <w:pPr>
        <w:spacing w:before="100" w:beforeAutospacing="1" w:after="100" w:afterAutospacing="1" w:line="271" w:lineRule="atLeast"/>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Utbetalinger av dietter til lønnsmottakere etter Statens satser, og tariffestet godtgjørelse i henhold til de til enhver tid gjeldende overenskomster, kan belastes regnskapet. Reisens formål skal alltid dokumenteres ved reiseregning.</w:t>
      </w:r>
    </w:p>
    <w:p w14:paraId="18BAEFD1"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t>Kjøretøy</w:t>
      </w:r>
    </w:p>
    <w:p w14:paraId="568ED69A" w14:textId="77777777" w:rsidR="001731AF" w:rsidRPr="001731AF" w:rsidRDefault="001731AF" w:rsidP="001731AF">
      <w:pPr>
        <w:numPr>
          <w:ilvl w:val="0"/>
          <w:numId w:val="5"/>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Statens regulativ for bruk av egen bil skal legges til grunn ved føring av regnskapet enten kjøretøyet eies av privatpersoner i produksjonens stab eller av vedkommende produksjonsselskap.</w:t>
      </w:r>
    </w:p>
    <w:p w14:paraId="40CBBC32" w14:textId="77777777" w:rsidR="001731AF" w:rsidRPr="001731AF" w:rsidRDefault="001731AF" w:rsidP="001731AF">
      <w:pPr>
        <w:numPr>
          <w:ilvl w:val="0"/>
          <w:numId w:val="5"/>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Ved leie av bil kan utgifter til drivstoff belastes regnskapet. Regningene skal påføres registreringsnummer og kilometerstand.</w:t>
      </w:r>
    </w:p>
    <w:p w14:paraId="62FF935E"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t>Taxi</w:t>
      </w:r>
    </w:p>
    <w:p w14:paraId="01C568C0" w14:textId="77777777" w:rsidR="001731AF" w:rsidRPr="001731AF" w:rsidRDefault="001731AF" w:rsidP="001731AF">
      <w:pPr>
        <w:spacing w:before="100" w:beforeAutospacing="1" w:after="100" w:afterAutospacing="1" w:line="271" w:lineRule="atLeast"/>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Taxikvitteringer skal påføres kjørestrekning, hvem som har reist, samt opplysning om formålet med reisen.</w:t>
      </w:r>
    </w:p>
    <w:p w14:paraId="0D503AEF"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t>Internfakturering av egne ytelser</w:t>
      </w:r>
    </w:p>
    <w:p w14:paraId="59F1AA9B" w14:textId="77777777" w:rsidR="001731AF" w:rsidRPr="001731AF" w:rsidRDefault="001731AF" w:rsidP="001731AF">
      <w:pPr>
        <w:spacing w:before="100" w:beforeAutospacing="1" w:after="100" w:afterAutospacing="1" w:line="271" w:lineRule="atLeast"/>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 xml:space="preserve">Produksjonsforetakets egne eide ressurser, </w:t>
      </w:r>
      <w:proofErr w:type="spellStart"/>
      <w:r w:rsidRPr="001731AF">
        <w:rPr>
          <w:rFonts w:ascii="Arial" w:eastAsia="Times New Roman" w:hAnsi="Arial" w:cs="Arial"/>
          <w:color w:val="333333"/>
          <w:sz w:val="18"/>
          <w:szCs w:val="18"/>
          <w:lang w:eastAsia="nb-NO"/>
        </w:rPr>
        <w:t>langtidsleid</w:t>
      </w:r>
      <w:proofErr w:type="spellEnd"/>
      <w:r w:rsidRPr="001731AF">
        <w:rPr>
          <w:rFonts w:ascii="Arial" w:eastAsia="Times New Roman" w:hAnsi="Arial" w:cs="Arial"/>
          <w:color w:val="333333"/>
          <w:sz w:val="18"/>
          <w:szCs w:val="18"/>
          <w:lang w:eastAsia="nb-NO"/>
        </w:rPr>
        <w:t xml:space="preserve"> kontorareal og andre ressurser samt kostnader til regnskapsførsel og revisor kan </w:t>
      </w:r>
      <w:proofErr w:type="spellStart"/>
      <w:r w:rsidRPr="001731AF">
        <w:rPr>
          <w:rFonts w:ascii="Arial" w:eastAsia="Times New Roman" w:hAnsi="Arial" w:cs="Arial"/>
          <w:color w:val="333333"/>
          <w:sz w:val="18"/>
          <w:szCs w:val="18"/>
          <w:lang w:eastAsia="nb-NO"/>
        </w:rPr>
        <w:t>internfaktureres</w:t>
      </w:r>
      <w:proofErr w:type="spellEnd"/>
      <w:r w:rsidRPr="001731AF">
        <w:rPr>
          <w:rFonts w:ascii="Arial" w:eastAsia="Times New Roman" w:hAnsi="Arial" w:cs="Arial"/>
          <w:color w:val="333333"/>
          <w:sz w:val="18"/>
          <w:szCs w:val="18"/>
          <w:lang w:eastAsia="nb-NO"/>
        </w:rPr>
        <w:t xml:space="preserve"> til prosjektet – med </w:t>
      </w:r>
      <w:proofErr w:type="spellStart"/>
      <w:r w:rsidRPr="001731AF">
        <w:rPr>
          <w:rFonts w:ascii="Arial" w:eastAsia="Times New Roman" w:hAnsi="Arial" w:cs="Arial"/>
          <w:color w:val="333333"/>
          <w:sz w:val="18"/>
          <w:szCs w:val="18"/>
          <w:lang w:eastAsia="nb-NO"/>
        </w:rPr>
        <w:t>dagssats</w:t>
      </w:r>
      <w:proofErr w:type="spellEnd"/>
      <w:r w:rsidRPr="001731AF">
        <w:rPr>
          <w:rFonts w:ascii="Arial" w:eastAsia="Times New Roman" w:hAnsi="Arial" w:cs="Arial"/>
          <w:color w:val="333333"/>
          <w:sz w:val="18"/>
          <w:szCs w:val="18"/>
          <w:lang w:eastAsia="nb-NO"/>
        </w:rPr>
        <w:t xml:space="preserve"> eller periodepris oppad begrenset til markedspris. Der hvor budsjett eventuelt ikke skal danne maksgrense for hva denne ressursen kan </w:t>
      </w:r>
      <w:proofErr w:type="spellStart"/>
      <w:r w:rsidRPr="001731AF">
        <w:rPr>
          <w:rFonts w:ascii="Arial" w:eastAsia="Times New Roman" w:hAnsi="Arial" w:cs="Arial"/>
          <w:color w:val="333333"/>
          <w:sz w:val="18"/>
          <w:szCs w:val="18"/>
          <w:lang w:eastAsia="nb-NO"/>
        </w:rPr>
        <w:t>internfakturere</w:t>
      </w:r>
      <w:proofErr w:type="spellEnd"/>
      <w:r w:rsidRPr="001731AF">
        <w:rPr>
          <w:rFonts w:ascii="Arial" w:eastAsia="Times New Roman" w:hAnsi="Arial" w:cs="Arial"/>
          <w:color w:val="333333"/>
          <w:sz w:val="18"/>
          <w:szCs w:val="18"/>
          <w:lang w:eastAsia="nb-NO"/>
        </w:rPr>
        <w:t xml:space="preserve"> prosjektet – må dagslister eller lignede foreligge som dokumentasjon.  </w:t>
      </w:r>
    </w:p>
    <w:p w14:paraId="272AED98"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t>Erstatninger</w:t>
      </w:r>
    </w:p>
    <w:p w14:paraId="34E99CFD" w14:textId="77777777" w:rsidR="001731AF" w:rsidRPr="001731AF" w:rsidRDefault="001731AF" w:rsidP="001731AF">
      <w:pPr>
        <w:numPr>
          <w:ilvl w:val="0"/>
          <w:numId w:val="6"/>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Egenandel som produksjonsselskapet må betale i forbindelse med forsikringsoppgjør kan belastes regnskapet.</w:t>
      </w:r>
    </w:p>
    <w:p w14:paraId="0138554E" w14:textId="77777777" w:rsidR="001731AF" w:rsidRPr="001731AF" w:rsidRDefault="001731AF" w:rsidP="001731AF">
      <w:pPr>
        <w:numPr>
          <w:ilvl w:val="0"/>
          <w:numId w:val="6"/>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 xml:space="preserve">Bilag til erstatningsutbetalinger som er gjort på grunnlag av avtale skal inneholde </w:t>
      </w:r>
    </w:p>
    <w:p w14:paraId="692D3812" w14:textId="77777777" w:rsidR="001731AF" w:rsidRPr="001731AF" w:rsidRDefault="001731AF" w:rsidP="001731AF">
      <w:pPr>
        <w:numPr>
          <w:ilvl w:val="1"/>
          <w:numId w:val="6"/>
        </w:numPr>
        <w:spacing w:before="100" w:beforeAutospacing="1" w:after="100" w:afterAutospacing="1" w:line="271" w:lineRule="atLeast"/>
        <w:ind w:left="825"/>
        <w:rPr>
          <w:rFonts w:ascii="Arial" w:eastAsia="Times New Roman" w:hAnsi="Arial" w:cs="Arial"/>
          <w:color w:val="333333"/>
          <w:sz w:val="14"/>
          <w:szCs w:val="14"/>
          <w:lang w:eastAsia="nb-NO"/>
        </w:rPr>
      </w:pPr>
      <w:r w:rsidRPr="001731AF">
        <w:rPr>
          <w:rFonts w:ascii="Arial" w:eastAsia="Times New Roman" w:hAnsi="Arial" w:cs="Arial"/>
          <w:color w:val="333333"/>
          <w:sz w:val="14"/>
          <w:szCs w:val="14"/>
          <w:lang w:eastAsia="nb-NO"/>
        </w:rPr>
        <w:t>dokumentasjon på utbetalingen</w:t>
      </w:r>
    </w:p>
    <w:p w14:paraId="06CD073A" w14:textId="77777777" w:rsidR="001731AF" w:rsidRPr="001731AF" w:rsidRDefault="001731AF" w:rsidP="001731AF">
      <w:pPr>
        <w:numPr>
          <w:ilvl w:val="1"/>
          <w:numId w:val="6"/>
        </w:numPr>
        <w:spacing w:before="100" w:beforeAutospacing="1" w:after="100" w:afterAutospacing="1" w:line="271" w:lineRule="atLeast"/>
        <w:ind w:left="825"/>
        <w:rPr>
          <w:rFonts w:ascii="Arial" w:eastAsia="Times New Roman" w:hAnsi="Arial" w:cs="Arial"/>
          <w:color w:val="333333"/>
          <w:sz w:val="14"/>
          <w:szCs w:val="14"/>
          <w:lang w:eastAsia="nb-NO"/>
        </w:rPr>
      </w:pPr>
      <w:r w:rsidRPr="001731AF">
        <w:rPr>
          <w:rFonts w:ascii="Arial" w:eastAsia="Times New Roman" w:hAnsi="Arial" w:cs="Arial"/>
          <w:color w:val="333333"/>
          <w:sz w:val="14"/>
          <w:szCs w:val="14"/>
          <w:lang w:eastAsia="nb-NO"/>
        </w:rPr>
        <w:t>opplysning om hva som er skadet eller tapt</w:t>
      </w:r>
    </w:p>
    <w:p w14:paraId="029ADE3E" w14:textId="77777777" w:rsidR="001731AF" w:rsidRPr="001731AF" w:rsidRDefault="001731AF" w:rsidP="001731AF">
      <w:pPr>
        <w:numPr>
          <w:ilvl w:val="1"/>
          <w:numId w:val="6"/>
        </w:numPr>
        <w:spacing w:before="100" w:beforeAutospacing="1" w:after="100" w:afterAutospacing="1" w:line="271" w:lineRule="atLeast"/>
        <w:ind w:left="825"/>
        <w:rPr>
          <w:rFonts w:ascii="Arial" w:eastAsia="Times New Roman" w:hAnsi="Arial" w:cs="Arial"/>
          <w:color w:val="333333"/>
          <w:sz w:val="14"/>
          <w:szCs w:val="14"/>
          <w:lang w:eastAsia="nb-NO"/>
        </w:rPr>
      </w:pPr>
      <w:r w:rsidRPr="001731AF">
        <w:rPr>
          <w:rFonts w:ascii="Arial" w:eastAsia="Times New Roman" w:hAnsi="Arial" w:cs="Arial"/>
          <w:color w:val="333333"/>
          <w:sz w:val="14"/>
          <w:szCs w:val="14"/>
          <w:lang w:eastAsia="nb-NO"/>
        </w:rPr>
        <w:t>redegjørelse for forholdet og årsaken til tapet eller skaden</w:t>
      </w:r>
    </w:p>
    <w:p w14:paraId="0A4C9D69" w14:textId="77777777" w:rsidR="001731AF" w:rsidRPr="001731AF" w:rsidRDefault="001731AF" w:rsidP="001731AF">
      <w:pPr>
        <w:numPr>
          <w:ilvl w:val="1"/>
          <w:numId w:val="6"/>
        </w:numPr>
        <w:spacing w:before="100" w:beforeAutospacing="1" w:after="100" w:afterAutospacing="1" w:line="271" w:lineRule="atLeast"/>
        <w:ind w:left="825"/>
        <w:rPr>
          <w:rFonts w:ascii="Arial" w:eastAsia="Times New Roman" w:hAnsi="Arial" w:cs="Arial"/>
          <w:color w:val="333333"/>
          <w:sz w:val="14"/>
          <w:szCs w:val="14"/>
          <w:lang w:eastAsia="nb-NO"/>
        </w:rPr>
      </w:pPr>
      <w:r w:rsidRPr="001731AF">
        <w:rPr>
          <w:rFonts w:ascii="Arial" w:eastAsia="Times New Roman" w:hAnsi="Arial" w:cs="Arial"/>
          <w:color w:val="333333"/>
          <w:sz w:val="14"/>
          <w:szCs w:val="14"/>
          <w:lang w:eastAsia="nb-NO"/>
        </w:rPr>
        <w:t>navn og kontaktinformasjon til erstatningsmottakeren</w:t>
      </w:r>
    </w:p>
    <w:p w14:paraId="383F710E" w14:textId="77777777" w:rsidR="001731AF" w:rsidRPr="001731AF" w:rsidRDefault="001731AF" w:rsidP="001731AF">
      <w:pPr>
        <w:numPr>
          <w:ilvl w:val="1"/>
          <w:numId w:val="6"/>
        </w:numPr>
        <w:spacing w:before="100" w:beforeAutospacing="1" w:after="100" w:afterAutospacing="1" w:line="271" w:lineRule="atLeast"/>
        <w:ind w:left="825"/>
        <w:rPr>
          <w:rFonts w:ascii="Arial" w:eastAsia="Times New Roman" w:hAnsi="Arial" w:cs="Arial"/>
          <w:color w:val="333333"/>
          <w:sz w:val="14"/>
          <w:szCs w:val="14"/>
          <w:lang w:eastAsia="nb-NO"/>
        </w:rPr>
      </w:pPr>
      <w:r w:rsidRPr="001731AF">
        <w:rPr>
          <w:rFonts w:ascii="Arial" w:eastAsia="Times New Roman" w:hAnsi="Arial" w:cs="Arial"/>
          <w:color w:val="333333"/>
          <w:sz w:val="14"/>
          <w:szCs w:val="14"/>
          <w:lang w:eastAsia="nb-NO"/>
        </w:rPr>
        <w:t>underskrift fra den som har inngått avtale om erstatningsutbetalingen.             </w:t>
      </w:r>
    </w:p>
    <w:p w14:paraId="74E1017C"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t>Mat og bevertning</w:t>
      </w:r>
    </w:p>
    <w:p w14:paraId="7702FA0A" w14:textId="77777777" w:rsidR="001731AF" w:rsidRPr="001731AF" w:rsidRDefault="001731AF" w:rsidP="001731AF">
      <w:pPr>
        <w:numPr>
          <w:ilvl w:val="0"/>
          <w:numId w:val="7"/>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Utgifter til felles bespisning av stab på settet, på befaringer og i planmøter kan belastes regnskapet i henhold til de til enhver tid gjeldende overenskomster.</w:t>
      </w:r>
    </w:p>
    <w:p w14:paraId="483F458C" w14:textId="77777777" w:rsidR="001731AF" w:rsidRPr="001731AF" w:rsidRDefault="001731AF" w:rsidP="001731AF">
      <w:pPr>
        <w:numPr>
          <w:ilvl w:val="0"/>
          <w:numId w:val="7"/>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Utgifter til mat og bevertning for øvrig kan ikke belastes filmregnskapet, med unntak av premierearrangementer.</w:t>
      </w:r>
    </w:p>
    <w:p w14:paraId="3E5BE5B3" w14:textId="77777777" w:rsidR="001731AF" w:rsidRPr="001731AF" w:rsidRDefault="001731AF" w:rsidP="001731AF">
      <w:pPr>
        <w:numPr>
          <w:ilvl w:val="0"/>
          <w:numId w:val="7"/>
        </w:numPr>
        <w:spacing w:before="100" w:beforeAutospacing="1" w:after="100" w:afterAutospacing="1" w:line="271" w:lineRule="atLeast"/>
        <w:ind w:left="525"/>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Utgifter til alkoholholdige drikkevarer kan kun belastes regnskapet i forbindelse med premierearrangementer.</w:t>
      </w:r>
    </w:p>
    <w:p w14:paraId="6687D5B2"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lastRenderedPageBreak/>
        <w:t>Renter</w:t>
      </w:r>
    </w:p>
    <w:p w14:paraId="041E0D6C" w14:textId="77777777" w:rsidR="001731AF" w:rsidRPr="001731AF" w:rsidRDefault="001731AF" w:rsidP="001731AF">
      <w:pPr>
        <w:spacing w:before="100" w:beforeAutospacing="1" w:after="100" w:afterAutospacing="1" w:line="271" w:lineRule="atLeast"/>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Renter som påløper i perioden fra vedtak om produksjonstilskudd fattes, til sluttregnskap er innlevert, kan utgiftsføres i regnskapet. Renteinntekter som påløper i samme periode, skal inntektsføres i regnskapet.</w:t>
      </w:r>
    </w:p>
    <w:p w14:paraId="0FF59019"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t>Rapportering ved rateutbetalinger</w:t>
      </w:r>
    </w:p>
    <w:p w14:paraId="5AA5DAD5" w14:textId="77777777" w:rsidR="001731AF" w:rsidRPr="001731AF" w:rsidRDefault="001731AF" w:rsidP="001731AF">
      <w:pPr>
        <w:spacing w:before="100" w:beforeAutospacing="1" w:after="100" w:afterAutospacing="1" w:line="271" w:lineRule="atLeast"/>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 xml:space="preserve">Regnskapsrapportering i forbindelse med rateutbetalinger skal skje på samme mal som godkjent kalkyle og </w:t>
      </w:r>
      <w:proofErr w:type="spellStart"/>
      <w:r w:rsidRPr="001731AF">
        <w:rPr>
          <w:rFonts w:ascii="Arial" w:eastAsia="Times New Roman" w:hAnsi="Arial" w:cs="Arial"/>
          <w:color w:val="333333"/>
          <w:sz w:val="18"/>
          <w:szCs w:val="18"/>
          <w:lang w:eastAsia="nb-NO"/>
        </w:rPr>
        <w:t>avviksrapporteres</w:t>
      </w:r>
      <w:proofErr w:type="spellEnd"/>
      <w:r w:rsidRPr="001731AF">
        <w:rPr>
          <w:rFonts w:ascii="Arial" w:eastAsia="Times New Roman" w:hAnsi="Arial" w:cs="Arial"/>
          <w:color w:val="333333"/>
          <w:sz w:val="18"/>
          <w:szCs w:val="18"/>
          <w:lang w:eastAsia="nb-NO"/>
        </w:rPr>
        <w:t xml:space="preserve"> i forhold til denne.</w:t>
      </w:r>
    </w:p>
    <w:p w14:paraId="27C90FB9"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t>Skjema for utbetaling skal benyttes.</w:t>
      </w:r>
    </w:p>
    <w:p w14:paraId="676CE6B9" w14:textId="77777777" w:rsidR="001731AF" w:rsidRPr="001731AF" w:rsidRDefault="001731AF" w:rsidP="001731AF">
      <w:pPr>
        <w:spacing w:before="100" w:beforeAutospacing="1" w:after="100" w:afterAutospacing="1" w:line="271" w:lineRule="atLeast"/>
        <w:rPr>
          <w:rFonts w:ascii="Arial" w:eastAsia="Times New Roman" w:hAnsi="Arial" w:cs="Arial"/>
          <w:color w:val="333333"/>
          <w:sz w:val="18"/>
          <w:szCs w:val="18"/>
          <w:lang w:eastAsia="nb-NO"/>
        </w:rPr>
      </w:pPr>
      <w:proofErr w:type="spellStart"/>
      <w:r w:rsidRPr="001731AF">
        <w:rPr>
          <w:rFonts w:ascii="Arial" w:eastAsia="Times New Roman" w:hAnsi="Arial" w:cs="Arial"/>
          <w:color w:val="333333"/>
          <w:sz w:val="18"/>
          <w:szCs w:val="18"/>
          <w:lang w:eastAsia="nb-NO"/>
        </w:rPr>
        <w:t>NFI</w:t>
      </w:r>
      <w:proofErr w:type="spellEnd"/>
      <w:r w:rsidRPr="001731AF">
        <w:rPr>
          <w:rFonts w:ascii="Arial" w:eastAsia="Times New Roman" w:hAnsi="Arial" w:cs="Arial"/>
          <w:color w:val="333333"/>
          <w:sz w:val="18"/>
          <w:szCs w:val="18"/>
          <w:lang w:eastAsia="nb-NO"/>
        </w:rPr>
        <w:t xml:space="preserve"> kan i </w:t>
      </w:r>
      <w:proofErr w:type="spellStart"/>
      <w:r w:rsidRPr="001731AF">
        <w:rPr>
          <w:rFonts w:ascii="Arial" w:eastAsia="Times New Roman" w:hAnsi="Arial" w:cs="Arial"/>
          <w:color w:val="333333"/>
          <w:sz w:val="18"/>
          <w:szCs w:val="18"/>
          <w:lang w:eastAsia="nb-NO"/>
        </w:rPr>
        <w:t>tilskuddsbrev</w:t>
      </w:r>
      <w:proofErr w:type="spellEnd"/>
      <w:r w:rsidRPr="001731AF">
        <w:rPr>
          <w:rFonts w:ascii="Arial" w:eastAsia="Times New Roman" w:hAnsi="Arial" w:cs="Arial"/>
          <w:color w:val="333333"/>
          <w:sz w:val="18"/>
          <w:szCs w:val="18"/>
          <w:lang w:eastAsia="nb-NO"/>
        </w:rPr>
        <w:t xml:space="preserve"> kreve at det ved levering av sluttregnskapet i forbindelse med utbetaling av siste rate, også settes opp en balanse for prosjektet hvor det fremgår hvordan prosjektet er finansiert.</w:t>
      </w:r>
    </w:p>
    <w:p w14:paraId="57DC4217" w14:textId="77777777" w:rsidR="001731AF" w:rsidRPr="001731AF" w:rsidRDefault="001731AF" w:rsidP="001731AF">
      <w:pPr>
        <w:spacing w:before="100" w:beforeAutospacing="1" w:after="100" w:afterAutospacing="1" w:line="271" w:lineRule="atLeast"/>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 xml:space="preserve">Kreditter skal </w:t>
      </w:r>
      <w:proofErr w:type="spellStart"/>
      <w:r w:rsidRPr="001731AF">
        <w:rPr>
          <w:rFonts w:ascii="Arial" w:eastAsia="Times New Roman" w:hAnsi="Arial" w:cs="Arial"/>
          <w:color w:val="333333"/>
          <w:sz w:val="18"/>
          <w:szCs w:val="18"/>
          <w:lang w:eastAsia="nb-NO"/>
        </w:rPr>
        <w:t>regnskapsføres</w:t>
      </w:r>
      <w:proofErr w:type="spellEnd"/>
      <w:r w:rsidRPr="001731AF">
        <w:rPr>
          <w:rFonts w:ascii="Arial" w:eastAsia="Times New Roman" w:hAnsi="Arial" w:cs="Arial"/>
          <w:color w:val="333333"/>
          <w:sz w:val="18"/>
          <w:szCs w:val="18"/>
          <w:lang w:eastAsia="nb-NO"/>
        </w:rPr>
        <w:t xml:space="preserve"> i samsvar med godkjent finansieringsplan.</w:t>
      </w:r>
    </w:p>
    <w:p w14:paraId="37E04200" w14:textId="77777777" w:rsidR="001731AF" w:rsidRPr="001731AF" w:rsidRDefault="001731AF" w:rsidP="001731AF">
      <w:pPr>
        <w:spacing w:before="100" w:beforeAutospacing="1" w:after="100" w:afterAutospacing="1" w:line="271" w:lineRule="atLeast"/>
        <w:outlineLvl w:val="1"/>
        <w:rPr>
          <w:rFonts w:ascii="Arial" w:eastAsia="Times New Roman" w:hAnsi="Arial" w:cs="Arial"/>
          <w:b/>
          <w:bCs/>
          <w:color w:val="333333"/>
          <w:sz w:val="24"/>
          <w:szCs w:val="24"/>
          <w:lang w:eastAsia="nb-NO"/>
        </w:rPr>
      </w:pPr>
      <w:r w:rsidRPr="001731AF">
        <w:rPr>
          <w:rFonts w:ascii="Arial" w:eastAsia="Times New Roman" w:hAnsi="Arial" w:cs="Arial"/>
          <w:b/>
          <w:bCs/>
          <w:color w:val="333333"/>
          <w:sz w:val="24"/>
          <w:szCs w:val="24"/>
          <w:lang w:eastAsia="nb-NO"/>
        </w:rPr>
        <w:t>Kontroll</w:t>
      </w:r>
    </w:p>
    <w:p w14:paraId="3150C514" w14:textId="77777777" w:rsidR="001731AF" w:rsidRPr="001731AF" w:rsidRDefault="001731AF" w:rsidP="001731AF">
      <w:pPr>
        <w:spacing w:before="100" w:beforeAutospacing="1" w:after="100" w:afterAutospacing="1" w:line="271" w:lineRule="atLeast"/>
        <w:rPr>
          <w:rFonts w:ascii="Arial" w:eastAsia="Times New Roman" w:hAnsi="Arial" w:cs="Arial"/>
          <w:color w:val="333333"/>
          <w:sz w:val="18"/>
          <w:szCs w:val="18"/>
          <w:lang w:eastAsia="nb-NO"/>
        </w:rPr>
      </w:pPr>
      <w:r w:rsidRPr="001731AF">
        <w:rPr>
          <w:rFonts w:ascii="Arial" w:eastAsia="Times New Roman" w:hAnsi="Arial" w:cs="Arial"/>
          <w:color w:val="333333"/>
          <w:sz w:val="18"/>
          <w:szCs w:val="18"/>
          <w:lang w:eastAsia="nb-NO"/>
        </w:rPr>
        <w:t xml:space="preserve">Etter at bekreftet sluttregnskap er innlevert, kan </w:t>
      </w:r>
      <w:proofErr w:type="spellStart"/>
      <w:r w:rsidRPr="001731AF">
        <w:rPr>
          <w:rFonts w:ascii="Arial" w:eastAsia="Times New Roman" w:hAnsi="Arial" w:cs="Arial"/>
          <w:color w:val="333333"/>
          <w:sz w:val="18"/>
          <w:szCs w:val="18"/>
          <w:lang w:eastAsia="nb-NO"/>
        </w:rPr>
        <w:t>tilskuddsforvalter</w:t>
      </w:r>
      <w:proofErr w:type="spellEnd"/>
      <w:r w:rsidRPr="001731AF">
        <w:rPr>
          <w:rFonts w:ascii="Arial" w:eastAsia="Times New Roman" w:hAnsi="Arial" w:cs="Arial"/>
          <w:color w:val="333333"/>
          <w:sz w:val="18"/>
          <w:szCs w:val="18"/>
          <w:lang w:eastAsia="nb-NO"/>
        </w:rPr>
        <w:t xml:space="preserve"> innkalle hovedbok, foreta stikkprøvekontroll eller innkalle alle regnskapsbilag for kontroll av prosjektet. Bilag bør i størst mulig grad kunne leveres digitalt.</w:t>
      </w:r>
    </w:p>
    <w:p w14:paraId="02A56A42" w14:textId="77777777" w:rsidR="00423EBD" w:rsidRPr="00E25696" w:rsidRDefault="00423EBD">
      <w:pPr>
        <w:rPr>
          <w:rFonts w:ascii="Arial" w:hAnsi="Arial" w:cs="Arial"/>
        </w:rPr>
      </w:pPr>
    </w:p>
    <w:sectPr w:rsidR="00423EBD" w:rsidRPr="00E256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55ED5" w14:textId="77777777" w:rsidR="00C36697" w:rsidRDefault="00C36697" w:rsidP="001731AF">
      <w:pPr>
        <w:spacing w:after="0" w:line="240" w:lineRule="auto"/>
      </w:pPr>
      <w:r>
        <w:separator/>
      </w:r>
    </w:p>
  </w:endnote>
  <w:endnote w:type="continuationSeparator" w:id="0">
    <w:p w14:paraId="048C1FD4" w14:textId="77777777" w:rsidR="00C36697" w:rsidRDefault="00C36697" w:rsidP="00173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7047C" w14:textId="77777777" w:rsidR="00C36697" w:rsidRDefault="00C36697" w:rsidP="001731AF">
      <w:pPr>
        <w:spacing w:after="0" w:line="240" w:lineRule="auto"/>
      </w:pPr>
      <w:r>
        <w:separator/>
      </w:r>
    </w:p>
  </w:footnote>
  <w:footnote w:type="continuationSeparator" w:id="0">
    <w:p w14:paraId="1321D784" w14:textId="77777777" w:rsidR="00C36697" w:rsidRDefault="00C36697" w:rsidP="001731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D0AE8"/>
    <w:multiLevelType w:val="multilevel"/>
    <w:tmpl w:val="1A42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9C7253"/>
    <w:multiLevelType w:val="multilevel"/>
    <w:tmpl w:val="4E58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8C6084"/>
    <w:multiLevelType w:val="multilevel"/>
    <w:tmpl w:val="ECD2B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7628DF"/>
    <w:multiLevelType w:val="multilevel"/>
    <w:tmpl w:val="5116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8C2A16"/>
    <w:multiLevelType w:val="multilevel"/>
    <w:tmpl w:val="A6E8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86501B"/>
    <w:multiLevelType w:val="multilevel"/>
    <w:tmpl w:val="AC1AE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0B5578"/>
    <w:multiLevelType w:val="multilevel"/>
    <w:tmpl w:val="5A84CE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AF"/>
    <w:rsid w:val="000C7D9A"/>
    <w:rsid w:val="001731AF"/>
    <w:rsid w:val="00423EBD"/>
    <w:rsid w:val="00A44CE6"/>
    <w:rsid w:val="00C36697"/>
    <w:rsid w:val="00E25696"/>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0D2"/>
  <w15:chartTrackingRefBased/>
  <w15:docId w15:val="{856A58F2-6D82-464A-BCC3-E1776458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731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1AF"/>
  </w:style>
  <w:style w:type="paragraph" w:styleId="Bunntekst">
    <w:name w:val="footer"/>
    <w:basedOn w:val="Normal"/>
    <w:link w:val="BunntekstTegn"/>
    <w:uiPriority w:val="99"/>
    <w:unhideWhenUsed/>
    <w:rsid w:val="001731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2561">
      <w:bodyDiv w:val="1"/>
      <w:marLeft w:val="0"/>
      <w:marRight w:val="0"/>
      <w:marTop w:val="0"/>
      <w:marBottom w:val="0"/>
      <w:divBdr>
        <w:top w:val="none" w:sz="0" w:space="0" w:color="auto"/>
        <w:left w:val="none" w:sz="0" w:space="0" w:color="auto"/>
        <w:bottom w:val="none" w:sz="0" w:space="0" w:color="auto"/>
        <w:right w:val="none" w:sz="0" w:space="0" w:color="auto"/>
      </w:divBdr>
      <w:divsChild>
        <w:div w:id="1505391300">
          <w:marLeft w:val="150"/>
          <w:marRight w:val="150"/>
          <w:marTop w:val="150"/>
          <w:marBottom w:val="150"/>
          <w:divBdr>
            <w:top w:val="none" w:sz="0" w:space="0" w:color="auto"/>
            <w:left w:val="none" w:sz="0" w:space="0" w:color="auto"/>
            <w:bottom w:val="none" w:sz="0" w:space="0" w:color="auto"/>
            <w:right w:val="none" w:sz="0" w:space="0" w:color="auto"/>
          </w:divBdr>
          <w:divsChild>
            <w:div w:id="951284196">
              <w:marLeft w:val="0"/>
              <w:marRight w:val="0"/>
              <w:marTop w:val="0"/>
              <w:marBottom w:val="0"/>
              <w:divBdr>
                <w:top w:val="none" w:sz="0" w:space="0" w:color="auto"/>
                <w:left w:val="none" w:sz="0" w:space="0" w:color="auto"/>
                <w:bottom w:val="none" w:sz="0" w:space="0" w:color="auto"/>
                <w:right w:val="single" w:sz="6" w:space="8" w:color="E5E5E5"/>
              </w:divBdr>
              <w:divsChild>
                <w:div w:id="84151605">
                  <w:marLeft w:val="0"/>
                  <w:marRight w:val="0"/>
                  <w:marTop w:val="0"/>
                  <w:marBottom w:val="0"/>
                  <w:divBdr>
                    <w:top w:val="none" w:sz="0" w:space="0" w:color="auto"/>
                    <w:left w:val="none" w:sz="0" w:space="0" w:color="auto"/>
                    <w:bottom w:val="none" w:sz="0" w:space="0" w:color="auto"/>
                    <w:right w:val="none" w:sz="0" w:space="0" w:color="auto"/>
                  </w:divBdr>
                  <w:divsChild>
                    <w:div w:id="627782656">
                      <w:marLeft w:val="0"/>
                      <w:marRight w:val="0"/>
                      <w:marTop w:val="0"/>
                      <w:marBottom w:val="0"/>
                      <w:divBdr>
                        <w:top w:val="none" w:sz="0" w:space="0" w:color="auto"/>
                        <w:left w:val="none" w:sz="0" w:space="0" w:color="auto"/>
                        <w:bottom w:val="none" w:sz="0" w:space="0" w:color="auto"/>
                        <w:right w:val="none" w:sz="0" w:space="0" w:color="auto"/>
                      </w:divBdr>
                      <w:divsChild>
                        <w:div w:id="1754812099">
                          <w:marLeft w:val="0"/>
                          <w:marRight w:val="0"/>
                          <w:marTop w:val="75"/>
                          <w:marBottom w:val="225"/>
                          <w:divBdr>
                            <w:top w:val="single" w:sz="12" w:space="5" w:color="857082"/>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963</Words>
  <Characters>5108</Characters>
  <Application>Microsoft Macintosh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Norsk Filminstitutt</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Merethe Okstad</dc:creator>
  <cp:keywords/>
  <dc:description/>
  <cp:lastModifiedBy>Elin Kristensen</cp:lastModifiedBy>
  <cp:revision>2</cp:revision>
  <dcterms:created xsi:type="dcterms:W3CDTF">2017-08-31T09:07:00Z</dcterms:created>
  <dcterms:modified xsi:type="dcterms:W3CDTF">2017-08-31T09:07:00Z</dcterms:modified>
</cp:coreProperties>
</file>